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after="540" w:afterAutospacing="0" w:line="645" w:lineRule="atLeast"/>
        <w:ind w:left="0" w:right="0"/>
        <w:jc w:val="center"/>
      </w:pPr>
      <w:r>
        <w:rPr>
          <w:rFonts w:hint="eastAsia" w:ascii="宋体" w:hAnsi="宋体" w:eastAsia="宋体" w:cs="宋体"/>
          <w:sz w:val="43"/>
          <w:szCs w:val="43"/>
        </w:rPr>
        <w:t>龙岩学院</w:t>
      </w:r>
      <w:r>
        <w:rPr>
          <w:rFonts w:hint="eastAsia" w:ascii="宋体" w:hAnsi="宋体" w:eastAsia="宋体" w:cs="宋体"/>
          <w:sz w:val="43"/>
          <w:szCs w:val="43"/>
          <w:lang w:val="en-US"/>
        </w:rPr>
        <w:t>2020</w:t>
      </w:r>
      <w:r>
        <w:rPr>
          <w:rFonts w:hint="eastAsia" w:ascii="宋体" w:hAnsi="宋体" w:eastAsia="宋体" w:cs="宋体"/>
          <w:sz w:val="43"/>
          <w:szCs w:val="43"/>
        </w:rPr>
        <w:t>年人才引进岗位需求表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685"/>
        <w:gridCol w:w="1289"/>
        <w:gridCol w:w="1412"/>
        <w:gridCol w:w="1406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3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二级学院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学科或专业方向</w:t>
            </w:r>
          </w:p>
        </w:tc>
        <w:tc>
          <w:tcPr>
            <w:tcW w:w="3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师范教育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   （含闽台客家研究院）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文艺学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语言学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具有普通话一级乙等以上证书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美术学（书法方向）</w:t>
            </w: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书法创作与理论或书法篆刻研究方向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学前教育或教育学专业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小学教育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（课程与教学论）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应用心理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音乐教育（民族音乐学）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音乐教育（声乐表演）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美术学（理论）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民俗学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客家文化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)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05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外国语学院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英语应用语言学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商务英语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经济与管理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6-7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工商管理类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32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1-2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工商管理类（会计学、财务管理、企业管理、工商管理、审计学、资产评估、等相关专业）；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2.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财政学类（财政学，税收学等相关专业）；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金融类（金融学等相关专业）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国际经济与贸易</w:t>
            </w:r>
          </w:p>
        </w:tc>
        <w:tc>
          <w:tcPr>
            <w:tcW w:w="32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旅游管理相关专业</w:t>
            </w:r>
          </w:p>
        </w:tc>
        <w:tc>
          <w:tcPr>
            <w:tcW w:w="32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2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数学与信息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数学类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(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大数据、应用数学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)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博士享受优秀博士引进待遇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互联网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享受优秀博士引进待遇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物理与机电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(4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电子信息工程、电路与系统、控制理论与控制工程、模式识别与智能系统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享受优秀博士引进待遇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二级学院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学科或专业方向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物理与机电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工程学院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本科或硕士为物理专业（师范类）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光电信号科学与工程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光电类学科带头人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或学科方向带头人，光电类博士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电气工程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教授或硕士研究生及以上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机械设计制造及自动化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学科带头人或学科方向带头人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物联网工程、软件工程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化学与材料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学科带头人或学科方向带头人；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优秀博士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生命科学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动物医学、动物科学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学科带头人或学科方向带头人；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优秀博士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药学、药物化学、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生物学相关专业、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生物制药方向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3975" w:type="dxa"/>
            <w:vMerge w:val="restart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资源工程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土木工程类（桥梁与隧道工程方向）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管理科学与工程（建筑信息化和工程管理）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摄影测量与遥感</w:t>
            </w: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地理信息系统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60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地球探测与信息技术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或地质工程</w:t>
            </w:r>
          </w:p>
        </w:tc>
        <w:tc>
          <w:tcPr>
            <w:tcW w:w="4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60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3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体育与健康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运动康复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教授或博士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体育类专业</w:t>
            </w: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2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传播与设计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网络与新媒体、数字媒体技术、数字媒体艺术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产品设计、设计艺术学、工业设计工程</w:t>
            </w: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5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9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马克思主义学院（含中央苏区研究院）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人）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马克思主义基本原理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教授或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硕士研究生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5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35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马克思主义政治经济学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政治学</w:t>
            </w:r>
          </w:p>
        </w:tc>
        <w:tc>
          <w:tcPr>
            <w:tcW w:w="31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5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F4EAA"/>
    <w:rsid w:val="583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2019-11-18T09:54:00Z</dcterms:created>
  <dc:creator>秋叶夏花</dc:creator>
  <cp:lastModifiedBy>秋叶夏花</cp:lastModifiedBy>
  <dcterms:modified xsi:type="dcterms:W3CDTF">2019-11-18T09:55:58Z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